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409"/>
        <w:gridCol w:w="1945"/>
        <w:gridCol w:w="937"/>
        <w:gridCol w:w="730"/>
        <w:gridCol w:w="680"/>
        <w:gridCol w:w="422"/>
        <w:gridCol w:w="236"/>
        <w:gridCol w:w="43"/>
        <w:gridCol w:w="1026"/>
        <w:gridCol w:w="60"/>
        <w:gridCol w:w="1049"/>
        <w:gridCol w:w="808"/>
        <w:gridCol w:w="1616"/>
      </w:tblGrid>
      <w:tr w:rsidR="001E1DEE" w:rsidRPr="001E1DEE" w:rsidTr="0027252A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1E1DEE" w:rsidRPr="001E1DEE" w:rsidTr="0027252A">
        <w:trPr>
          <w:trHeight w:val="94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1E1DEE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Переясловского сельского поселения Брюховецкого района</w:t>
            </w: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  <w:tr w:rsidR="003A43BE" w:rsidRPr="001E1DEE" w:rsidTr="0027252A">
        <w:trPr>
          <w:trHeight w:val="46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Неваленых</w:t>
            </w:r>
          </w:p>
        </w:tc>
      </w:tr>
      <w:tr w:rsidR="001E1DEE" w:rsidRPr="001E1DEE" w:rsidTr="0027252A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(подпись)                 (расшифровка подписи)</w:t>
            </w:r>
          </w:p>
        </w:tc>
      </w:tr>
      <w:tr w:rsidR="001E1DEE" w:rsidRPr="001E1DEE" w:rsidTr="0027252A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 20____г.</w:t>
            </w:r>
          </w:p>
        </w:tc>
      </w:tr>
      <w:tr w:rsidR="0027252A" w:rsidRPr="0027252A" w:rsidTr="0027252A">
        <w:trPr>
          <w:trHeight w:val="765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  <w:r w:rsidRPr="00272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финансово – хозяйственной деятельности на 20</w:t>
            </w:r>
            <w:r w:rsidRPr="001E1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272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 </w:t>
            </w:r>
          </w:p>
        </w:tc>
      </w:tr>
      <w:tr w:rsidR="003A43BE" w:rsidRPr="001E1DEE" w:rsidTr="0027252A">
        <w:trPr>
          <w:trHeight w:val="375"/>
        </w:trPr>
        <w:tc>
          <w:tcPr>
            <w:tcW w:w="417" w:type="dxa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8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4E2" w:rsidRPr="001E1DEE" w:rsidTr="0027252A">
        <w:trPr>
          <w:trHeight w:val="375"/>
        </w:trPr>
        <w:tc>
          <w:tcPr>
            <w:tcW w:w="417" w:type="dxa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  <w:hideMark/>
          </w:tcPr>
          <w:p w:rsidR="0027252A" w:rsidRPr="0027252A" w:rsidRDefault="004454E2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«__»</w:t>
            </w:r>
            <w:r w:rsidR="0027252A" w:rsidRPr="002725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 20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4E2" w:rsidRPr="001E1DEE" w:rsidTr="0027252A">
        <w:trPr>
          <w:trHeight w:val="330"/>
        </w:trPr>
        <w:tc>
          <w:tcPr>
            <w:tcW w:w="417" w:type="dxa"/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4454E2" w:rsidRPr="001E1DEE" w:rsidTr="0027252A">
        <w:trPr>
          <w:trHeight w:val="450"/>
        </w:trPr>
        <w:tc>
          <w:tcPr>
            <w:tcW w:w="21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54E2" w:rsidRPr="001E1DEE" w:rsidTr="0027252A">
        <w:trPr>
          <w:trHeight w:val="30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03301233</w:t>
            </w:r>
          </w:p>
        </w:tc>
      </w:tr>
      <w:tr w:rsidR="003A43BE" w:rsidRPr="001E1DEE" w:rsidTr="0027252A">
        <w:trPr>
          <w:trHeight w:val="1026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48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</w:tr>
      <w:tr w:rsidR="003A43BE" w:rsidRPr="001E1DEE" w:rsidTr="0027252A">
        <w:trPr>
          <w:trHeight w:val="82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8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3A43BE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</w:t>
            </w:r>
            <w:r w:rsidR="0044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Переясловский сельский Дом культуры</w:t>
            </w: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1E1DEE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033</w:t>
            </w: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</w:t>
            </w: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454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447</w:t>
            </w:r>
          </w:p>
        </w:tc>
      </w:tr>
      <w:tr w:rsidR="003A43BE" w:rsidRPr="001E1DEE" w:rsidTr="0027252A">
        <w:trPr>
          <w:trHeight w:val="54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3A43BE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23270</w:t>
            </w:r>
            <w:r w:rsidR="004454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09848</w:t>
            </w:r>
          </w:p>
        </w:tc>
      </w:tr>
      <w:tr w:rsidR="003A43BE" w:rsidRPr="001E1DEE" w:rsidTr="0027252A">
        <w:trPr>
          <w:trHeight w:val="87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2A" w:rsidRPr="0027252A" w:rsidRDefault="003A43BE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232701001</w:t>
            </w:r>
          </w:p>
        </w:tc>
      </w:tr>
      <w:tr w:rsidR="004454E2" w:rsidRPr="001E1DEE" w:rsidTr="0027252A">
        <w:trPr>
          <w:trHeight w:val="37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измерения, руб.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:rsidR="001E1DEE" w:rsidRDefault="001E1DEE" w:rsidP="0027252A"/>
    <w:p w:rsidR="001E1DEE" w:rsidRDefault="001E1DEE" w:rsidP="0027252A"/>
    <w:p w:rsidR="001E1DEE" w:rsidRDefault="001E1DEE" w:rsidP="0027252A"/>
    <w:p w:rsidR="001E1DEE" w:rsidRDefault="001E1DEE" w:rsidP="0027252A"/>
    <w:p w:rsidR="001E1DEE" w:rsidRDefault="001E1DEE" w:rsidP="001E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 Поступления и выплаты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01"/>
        <w:gridCol w:w="789"/>
        <w:gridCol w:w="1006"/>
        <w:gridCol w:w="1642"/>
        <w:gridCol w:w="1532"/>
      </w:tblGrid>
      <w:tr w:rsidR="004454E2" w:rsidRPr="004454E2" w:rsidTr="004454E2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 РоссийскойФедерации1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51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 г. текущий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4454E2" w:rsidRPr="004454E2" w:rsidTr="00FE0645">
        <w:trPr>
          <w:trHeight w:val="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3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0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средств на начало текущего финансового года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средств на конец текущего финансового года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всего: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6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bookmarkEnd w:id="1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доходы от собственности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B7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  <w:bookmarkEnd w:id="2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B9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bookmarkEnd w:id="3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на финансовое обеспечение выполнения муниципального задания за счет средств бюджета Переясловского сельского поселения Брюховецкого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B11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  <w:bookmarkEnd w:id="4"/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изъятия, всего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денежные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B14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bookmarkEnd w:id="5"/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B17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bookmarkEnd w:id="6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целевые субсидии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B20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  <w:bookmarkEnd w:id="7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поступления, всего: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B25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  <w:bookmarkEnd w:id="8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B26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  <w:bookmarkEnd w:id="9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27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bookmarkEnd w:id="10"/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на выплаты по оплате труда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иные выплаты работникам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34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и иные выплаты населению, всего</w:t>
            </w:r>
            <w:bookmarkEnd w:id="11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RANGE!A39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платежей, всего</w:t>
            </w:r>
            <w:bookmarkEnd w:id="12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налог на имущество организаций и земельный налог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43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</w:t>
            </w:r>
            <w:bookmarkEnd w:id="13"/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организациям и физическим лицам, всего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46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(кроме выплат на закупку товаров, работ, услуг)</w:t>
            </w:r>
            <w:bookmarkEnd w:id="14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48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товаров, работ, услуг, всего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bookmarkEnd w:id="15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4454E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прочую закупку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коммунальных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муниципальной собственности, всего: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57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Выплаты, уменьшающие доход, всего: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6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4454E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58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налог на прибыль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7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59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налоги, уменьшающие доход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8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60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выплаты, всего</w:t>
            </w: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bookmarkEnd w:id="19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54E2" w:rsidRPr="004454E2" w:rsidTr="00FE0645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61"/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возврат в бюджет средств субсидии</w:t>
            </w:r>
            <w:bookmarkEnd w:id="20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E2" w:rsidRPr="004454E2" w:rsidRDefault="004454E2" w:rsidP="004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 1 настоящего Приложения</w:t>
      </w:r>
      <w:r w:rsidRPr="001E1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8" w:anchor="/document/72078274/entry/111111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графе 3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отражаются: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9" w:anchor="/document/72078274/entry/1111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1100 - 1900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коды аналитической группы подвида доходов бюджетов </w:t>
      </w:r>
      <w:hyperlink r:id="rId10" w:anchor="/document/71971578/entry/11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доходов бюджетов;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1" w:anchor="/document/72078274/entry/11198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1980 - 1990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коды аналитической группы вида источников финансирования дефицитов бюджетов </w:t>
      </w:r>
      <w:hyperlink r:id="rId12" w:anchor="/document/71971578/entry/18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источников финансирования дефицитов бюджетов;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3" w:anchor="/document/72078274/entry/112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2000 - 2652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коды видов расходов бюджетов </w:t>
      </w:r>
      <w:hyperlink r:id="rId14" w:anchor="/document/71971578/entry/15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 бюджетов;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5" w:anchor="/document/72078274/entry/113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3000 - 3030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коды аналитической группы подвида доходов бюджетов </w:t>
      </w:r>
      <w:hyperlink r:id="rId16" w:anchor="/document/71971578/entry/11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доходов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7" w:anchor="/document/72078274/entry/114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4000 - 4040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коды аналитической группы вида источников финансирования дефицитов бюджетов </w:t>
      </w:r>
      <w:hyperlink r:id="rId18" w:anchor="/document/71971578/entry/18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источников финансирования дефицитов бюджетов.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 </w:t>
      </w:r>
      <w:hyperlink r:id="rId19" w:anchor="/document/72078274/entry/110001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0001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20" w:anchor="/document/72078274/entry/110002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0002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лет. 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выплат по расходам на закупки товаров, работ, услуг, отраженные в </w:t>
      </w:r>
      <w:hyperlink r:id="rId21" w:anchor="/document/72078274/entry/1126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строке 2600 </w:t>
        </w:r>
      </w:hyperlink>
      <w:r w:rsidRPr="001E1DE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Раздела 1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 настоящего Приложения, подлежат детализации в  Разделе 2 настоящего Приложения.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отражается со знаком "минус".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года.</w:t>
      </w:r>
      <w:r w:rsidRPr="001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FE0645" w:rsidRDefault="00FE0645" w:rsidP="001E1DEE">
      <w:pPr>
        <w:spacing w:after="0" w:line="240" w:lineRule="auto"/>
        <w:jc w:val="both"/>
      </w:pPr>
    </w:p>
    <w:p w:rsidR="00FE0645" w:rsidRDefault="00FE0645" w:rsidP="001E1DEE">
      <w:pPr>
        <w:spacing w:after="0" w:line="240" w:lineRule="auto"/>
        <w:jc w:val="both"/>
      </w:pPr>
    </w:p>
    <w:p w:rsidR="00FE0645" w:rsidRDefault="00FE0645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2. Сведения по выплатам на закупку товаров, работ, услуг</w:t>
      </w:r>
    </w:p>
    <w:tbl>
      <w:tblPr>
        <w:tblW w:w="9727" w:type="dxa"/>
        <w:tblInd w:w="93" w:type="dxa"/>
        <w:tblLook w:val="04A0" w:firstRow="1" w:lastRow="0" w:firstColumn="1" w:lastColumn="0" w:noHBand="0" w:noVBand="1"/>
      </w:tblPr>
      <w:tblGrid>
        <w:gridCol w:w="5260"/>
        <w:gridCol w:w="797"/>
        <w:gridCol w:w="893"/>
        <w:gridCol w:w="1360"/>
        <w:gridCol w:w="1417"/>
      </w:tblGrid>
      <w:tr w:rsidR="00FE0645" w:rsidRPr="00FE0645" w:rsidTr="00FE0645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E0645" w:rsidRPr="00FE0645" w:rsidTr="00FE0645">
        <w:trPr>
          <w:trHeight w:val="51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 г. текущий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E0645" w:rsidRPr="00FE0645" w:rsidTr="00FE06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0645" w:rsidRPr="00FE0645" w:rsidTr="00FE0645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на закупку товаров, работ, услуг всего: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11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контрактам (договорам), заключенным до начала текущего финансового года </w:t>
            </w: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21" w:name="_GoBack"/>
            <w:bookmarkEnd w:id="21"/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нужд» (далее – Федеральный закон № 44-ФЗ)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645" w:rsidRPr="00FE0645" w:rsidTr="00FE0645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контрактам (договорам) планируемым к заключению в соответствующем финансовом году с учетом требований Федерального закона № 44-ФЗ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645" w:rsidRPr="00FE0645" w:rsidTr="00FE0645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FE0645">
                <w:rPr>
                  <w:rFonts w:ascii="Times New Roman" w:eastAsia="Times New Roman" w:hAnsi="Times New Roman" w:cs="Times New Roman"/>
                  <w:lang w:eastAsia="ru-RU"/>
                </w:rPr>
                <w:t>в соответствии с Федеральным законом № 44-ФЗ</w:t>
              </w:r>
            </w:hyperlink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645" w:rsidRPr="00FE0645" w:rsidTr="00FE0645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645" w:rsidRPr="00FE0645" w:rsidTr="00FE0645">
        <w:trPr>
          <w:trHeight w:val="2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FE0645">
                <w:rPr>
                  <w:rFonts w:ascii="Times New Roman" w:eastAsia="Times New Roman" w:hAnsi="Times New Roman" w:cs="Times New Roman"/>
                  <w:lang w:eastAsia="ru-RU"/>
                </w:rPr>
                <w:t>в соответствии с Федеральным законом № 44-ФЗ</w:t>
              </w:r>
            </w:hyperlink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645" w:rsidRPr="00FE0645" w:rsidTr="00FE0645">
        <w:trPr>
          <w:trHeight w:val="5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FE0645">
                <w:rPr>
                  <w:rFonts w:ascii="Times New Roman" w:eastAsia="Times New Roman" w:hAnsi="Times New Roman" w:cs="Times New Roman"/>
                  <w:lang w:eastAsia="ru-RU"/>
                </w:rPr>
                <w:t>Итого по контрактам, планируемым к заключению в соответствующем финансовом году в соответствии с Федеральным законом № 44-ФЗ, по соответствующему году закупки</w:t>
              </w:r>
            </w:hyperlink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45" w:rsidRPr="00FE0645" w:rsidRDefault="00FE0645" w:rsidP="00FE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DEE" w:rsidRDefault="001E1DEE" w:rsidP="00A74A3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МБУ «Забота»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И.Н. Петрова</w:t>
      </w: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специалист,</w:t>
      </w:r>
      <w:r w:rsidR="00A74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главный бухгалтер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Переясловского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74A33" w:rsidRDefault="00A74A33" w:rsidP="00A74A3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А.А. Сыч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специалист, финансист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Переясловского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74A33" w:rsidRPr="001E1DEE" w:rsidRDefault="00A74A33" w:rsidP="00A74A3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С.В. Шалимова</w:t>
      </w:r>
    </w:p>
    <w:sectPr w:rsidR="00A74A33" w:rsidRPr="001E1DEE" w:rsidSect="0027252A">
      <w:head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1A" w:rsidRDefault="0065601A" w:rsidP="00BD2417">
      <w:pPr>
        <w:spacing w:after="0" w:line="240" w:lineRule="auto"/>
      </w:pPr>
      <w:r>
        <w:separator/>
      </w:r>
    </w:p>
  </w:endnote>
  <w:endnote w:type="continuationSeparator" w:id="0">
    <w:p w:rsidR="0065601A" w:rsidRDefault="0065601A" w:rsidP="00BD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1A" w:rsidRDefault="0065601A" w:rsidP="00BD2417">
      <w:pPr>
        <w:spacing w:after="0" w:line="240" w:lineRule="auto"/>
      </w:pPr>
      <w:r>
        <w:separator/>
      </w:r>
    </w:p>
  </w:footnote>
  <w:footnote w:type="continuationSeparator" w:id="0">
    <w:p w:rsidR="0065601A" w:rsidRDefault="0065601A" w:rsidP="00BD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47566"/>
      <w:docPartObj>
        <w:docPartGallery w:val="Page Numbers (Top of Page)"/>
        <w:docPartUnique/>
      </w:docPartObj>
    </w:sdtPr>
    <w:sdtContent>
      <w:p w:rsidR="004454E2" w:rsidRDefault="004454E2" w:rsidP="00BD24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64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81"/>
    <w:rsid w:val="00040D3B"/>
    <w:rsid w:val="000A2267"/>
    <w:rsid w:val="000C12E8"/>
    <w:rsid w:val="000F6382"/>
    <w:rsid w:val="00131BCA"/>
    <w:rsid w:val="001337E3"/>
    <w:rsid w:val="001440A8"/>
    <w:rsid w:val="001B05AE"/>
    <w:rsid w:val="001E1DEE"/>
    <w:rsid w:val="002623DF"/>
    <w:rsid w:val="0027252A"/>
    <w:rsid w:val="002E7887"/>
    <w:rsid w:val="00317D3E"/>
    <w:rsid w:val="00331C4B"/>
    <w:rsid w:val="00343BD5"/>
    <w:rsid w:val="00354783"/>
    <w:rsid w:val="003A43BE"/>
    <w:rsid w:val="003B31F1"/>
    <w:rsid w:val="003F1C78"/>
    <w:rsid w:val="00424728"/>
    <w:rsid w:val="004454E2"/>
    <w:rsid w:val="00445B86"/>
    <w:rsid w:val="0045553E"/>
    <w:rsid w:val="004F6043"/>
    <w:rsid w:val="00503030"/>
    <w:rsid w:val="00513DB4"/>
    <w:rsid w:val="0052195A"/>
    <w:rsid w:val="00545239"/>
    <w:rsid w:val="005C5F52"/>
    <w:rsid w:val="005E61AC"/>
    <w:rsid w:val="00617E4E"/>
    <w:rsid w:val="006553C5"/>
    <w:rsid w:val="0065601A"/>
    <w:rsid w:val="00676A1D"/>
    <w:rsid w:val="00685C96"/>
    <w:rsid w:val="0069678C"/>
    <w:rsid w:val="006E39CE"/>
    <w:rsid w:val="00714BFB"/>
    <w:rsid w:val="00754EA0"/>
    <w:rsid w:val="007E2467"/>
    <w:rsid w:val="007E4779"/>
    <w:rsid w:val="00807139"/>
    <w:rsid w:val="00813C34"/>
    <w:rsid w:val="00907080"/>
    <w:rsid w:val="00946F7F"/>
    <w:rsid w:val="00984281"/>
    <w:rsid w:val="009F617C"/>
    <w:rsid w:val="00A02B84"/>
    <w:rsid w:val="00A74A33"/>
    <w:rsid w:val="00AD0FFE"/>
    <w:rsid w:val="00AD1CC2"/>
    <w:rsid w:val="00B553FD"/>
    <w:rsid w:val="00B92E9E"/>
    <w:rsid w:val="00BD2417"/>
    <w:rsid w:val="00C05033"/>
    <w:rsid w:val="00C23781"/>
    <w:rsid w:val="00C8201F"/>
    <w:rsid w:val="00C86C43"/>
    <w:rsid w:val="00CA7C8F"/>
    <w:rsid w:val="00D018A9"/>
    <w:rsid w:val="00D03F55"/>
    <w:rsid w:val="00D146C4"/>
    <w:rsid w:val="00D352ED"/>
    <w:rsid w:val="00DC6D28"/>
    <w:rsid w:val="00DD7580"/>
    <w:rsid w:val="00E4570B"/>
    <w:rsid w:val="00E5287F"/>
    <w:rsid w:val="00E67EE7"/>
    <w:rsid w:val="00E72735"/>
    <w:rsid w:val="00EF54F9"/>
    <w:rsid w:val="00F06539"/>
    <w:rsid w:val="00F22E76"/>
    <w:rsid w:val="00F64B37"/>
    <w:rsid w:val="00FB6DCE"/>
    <w:rsid w:val="00FC067B"/>
    <w:rsid w:val="00FC66FC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417"/>
  </w:style>
  <w:style w:type="paragraph" w:styleId="a6">
    <w:name w:val="footer"/>
    <w:basedOn w:val="a"/>
    <w:link w:val="a7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417"/>
  </w:style>
  <w:style w:type="paragraph" w:styleId="a8">
    <w:name w:val="Balloon Text"/>
    <w:basedOn w:val="a"/>
    <w:link w:val="a9"/>
    <w:uiPriority w:val="99"/>
    <w:semiHidden/>
    <w:unhideWhenUsed/>
    <w:rsid w:val="00E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E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25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E1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417"/>
  </w:style>
  <w:style w:type="paragraph" w:styleId="a6">
    <w:name w:val="footer"/>
    <w:basedOn w:val="a"/>
    <w:link w:val="a7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417"/>
  </w:style>
  <w:style w:type="paragraph" w:styleId="a8">
    <w:name w:val="Balloon Text"/>
    <w:basedOn w:val="a"/>
    <w:link w:val="a9"/>
    <w:uiPriority w:val="99"/>
    <w:semiHidden/>
    <w:unhideWhenUsed/>
    <w:rsid w:val="00E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E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25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E1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document?id=70253464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document?id=70253464&amp;sub=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?id=70253464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D87D-53C1-437B-B35A-865764BA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48</cp:revision>
  <cp:lastPrinted>2022-12-05T07:57:00Z</cp:lastPrinted>
  <dcterms:created xsi:type="dcterms:W3CDTF">2016-12-14T06:01:00Z</dcterms:created>
  <dcterms:modified xsi:type="dcterms:W3CDTF">2023-11-14T06:48:00Z</dcterms:modified>
</cp:coreProperties>
</file>