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E5" w:rsidRDefault="00BE1DE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E1DE5" w:rsidRDefault="00BE1DE5">
      <w:pPr>
        <w:pStyle w:val="ConsPlusNormal"/>
        <w:jc w:val="both"/>
        <w:outlineLvl w:val="0"/>
      </w:pPr>
    </w:p>
    <w:p w:rsidR="00BE1DE5" w:rsidRDefault="00BE1DE5">
      <w:pPr>
        <w:pStyle w:val="ConsPlusTitle"/>
        <w:jc w:val="center"/>
      </w:pPr>
      <w:r>
        <w:t>ГЛАВА АДМИНИСТРАЦИИ КРАСНОДАРСКОГО КРАЯ</w:t>
      </w:r>
    </w:p>
    <w:p w:rsidR="00BE1DE5" w:rsidRDefault="00BE1DE5">
      <w:pPr>
        <w:pStyle w:val="ConsPlusTitle"/>
        <w:jc w:val="center"/>
      </w:pPr>
    </w:p>
    <w:p w:rsidR="00BE1DE5" w:rsidRDefault="00BE1DE5">
      <w:pPr>
        <w:pStyle w:val="ConsPlusTitle"/>
        <w:jc w:val="center"/>
      </w:pPr>
      <w:r>
        <w:t>РАСПОРЯЖЕНИЕ</w:t>
      </w:r>
    </w:p>
    <w:p w:rsidR="00BE1DE5" w:rsidRDefault="00BE1DE5">
      <w:pPr>
        <w:pStyle w:val="ConsPlusTitle"/>
        <w:jc w:val="center"/>
      </w:pPr>
      <w:r>
        <w:t>от 13 апреля 2005 г. N 293-р</w:t>
      </w:r>
    </w:p>
    <w:p w:rsidR="00BE1DE5" w:rsidRDefault="00BE1DE5">
      <w:pPr>
        <w:pStyle w:val="ConsPlusTitle"/>
        <w:jc w:val="center"/>
      </w:pPr>
    </w:p>
    <w:p w:rsidR="00BE1DE5" w:rsidRDefault="00BE1DE5">
      <w:pPr>
        <w:pStyle w:val="ConsPlusTitle"/>
        <w:jc w:val="center"/>
      </w:pPr>
      <w:r>
        <w:t>О ПРИНЯТИИ МЕР ПО УНИЧТОЖЕНИЮ ОЧАГОВ</w:t>
      </w:r>
    </w:p>
    <w:p w:rsidR="00BE1DE5" w:rsidRDefault="00BE1DE5">
      <w:pPr>
        <w:pStyle w:val="ConsPlusTitle"/>
        <w:jc w:val="center"/>
      </w:pPr>
      <w:r>
        <w:t>ДИКОРАСТУЩЕЙ КОНОПЛИ В КРАСНОДАРСКОМ КРАЕ</w:t>
      </w:r>
    </w:p>
    <w:p w:rsidR="00BE1DE5" w:rsidRDefault="00BE1DE5">
      <w:pPr>
        <w:pStyle w:val="ConsPlusNormal"/>
        <w:jc w:val="center"/>
      </w:pPr>
    </w:p>
    <w:p w:rsidR="00BE1DE5" w:rsidRDefault="00BE1DE5">
      <w:pPr>
        <w:pStyle w:val="ConsPlusNormal"/>
        <w:ind w:firstLine="540"/>
        <w:jc w:val="both"/>
      </w:pPr>
      <w:r>
        <w:t>Кубанский регион - давняя область произрастания конопли, чему благоприятствуют климатические условия края. Наряду с официальным культивированием для использования в технических и пищевых целях конопля выращивается незаконно для получения сырья для производства наркотических средств. Кроме того, в крае зафиксированы очаги произрастания дикорастущих растений конопли, которые также пригодны для изготовления наркотиков. Общая площадь уничтоженных в 2004 году очагов дикорастущей конопли составила около 115 га.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В крае ежегодно проводится работа по организации мероприятий, связанных с выявлением и уничтожением дикорастущей конопли.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 xml:space="preserve">Наибольшее количество очагов произрастания дикорастущих </w:t>
      </w:r>
      <w:proofErr w:type="spellStart"/>
      <w:r>
        <w:t>наркотикосодержащих</w:t>
      </w:r>
      <w:proofErr w:type="spellEnd"/>
      <w:r>
        <w:t xml:space="preserve"> растений выявлено на территориях Апшеронского, Успенского, </w:t>
      </w:r>
      <w:proofErr w:type="spellStart"/>
      <w:r>
        <w:t>Новокубанского</w:t>
      </w:r>
      <w:proofErr w:type="spellEnd"/>
      <w:r>
        <w:t xml:space="preserve">, </w:t>
      </w:r>
      <w:proofErr w:type="spellStart"/>
      <w:r>
        <w:t>Отрадненского</w:t>
      </w:r>
      <w:proofErr w:type="spellEnd"/>
      <w:r>
        <w:t>, Славянского и Красноармейского районов.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Доступность наркотических средств является одной из главных причин массовой наркотизации населения, особенно молодежи. Поэтому работа по уничтожению сырьевой базы наркотиков относится к числу наиболее приоритетных направлений антинаркотической деятельности.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Вместе с тем некоторые руководители хозяйств, предприятий, главы крестьянско-фермерских хозяйств, а также отдельные граждане не принимают должных мер по уничтожению дикорастущей конопли.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В целях активизации проведения мероприятий по выявлению и уничтожению очагов дикорастущей конопли: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1. Рекомендовать: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1) главам муниципальных образований края: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а) принять меры, направленные на организацию деятельности землепользователей по уничтожению очагов дикорастущей конопли;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lastRenderedPageBreak/>
        <w:t xml:space="preserve">б) обеспечить информирование граждан и организаций (землепользователей и землевладельцев) об административной ответственности за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и дикорастущей конопли;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в) включить в планы работы муниципальных межведомственных комиссий по противодействию незаконному потреблению и обороту наркотиков вопрос "Об организации взаимодействия в принятии мер по выявлению и уничтожению очагов дикорастущей конопли", заслушать на ее заседаниях исполнителей данного мероприятия;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 xml:space="preserve">г) оказать организационную и материальную помощь подразделениям Управления Федеральной службы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по Краснодарскому краю в проведении на территории муниципального образования мероприятий по выявлению и уничтожению очагов дикорастущей конопли;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2) Управлению Федеральной службы Российской Федерации по контролю за оборотом наркотиков по Краснодарскому краю (</w:t>
      </w:r>
      <w:proofErr w:type="gramStart"/>
      <w:r>
        <w:t>Крапивный</w:t>
      </w:r>
      <w:proofErr w:type="gramEnd"/>
      <w:r>
        <w:t>) ежегодно проводить на территории края широкомасштабную операцию по выявлению и уничтожению дикорастущей конопли;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3) ГУВД Краснодарского края (</w:t>
      </w:r>
      <w:proofErr w:type="spellStart"/>
      <w:r>
        <w:t>Кучерук</w:t>
      </w:r>
      <w:proofErr w:type="spellEnd"/>
      <w:r>
        <w:t>):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а) шире практиковать назначение административного штрафа гражданам, должностным и юридическим лицам за непринятие мер по уничтожению дикорастущей конопли;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б) активизировать работу участковых инспекторов милиции по выявлению очагов дикорастущей конопли. Привлекать в установленном законодательством порядке для работы в данном направлении общественные объединения, казачьи формирования, малую авиацию, Краснодарскую краевую организацию РОСТО (ДОСААФ) и др.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4. Департаменту по делам СМИ, печати, телерадиовещания и средств массовых коммуникаций Краснодарского края (</w:t>
      </w:r>
      <w:proofErr w:type="spellStart"/>
      <w:r>
        <w:t>Смеюха</w:t>
      </w:r>
      <w:proofErr w:type="spellEnd"/>
      <w:r>
        <w:t>) опубликовать настоящее распоряжение в средствах массовой информации.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края по вопросам внутренней политики М.К. </w:t>
      </w:r>
      <w:proofErr w:type="spellStart"/>
      <w:r>
        <w:t>Ахеджака</w:t>
      </w:r>
      <w:proofErr w:type="spellEnd"/>
      <w:r>
        <w:t>.</w:t>
      </w:r>
    </w:p>
    <w:p w:rsidR="00BE1DE5" w:rsidRDefault="00BE1DE5">
      <w:pPr>
        <w:pStyle w:val="ConsPlusNormal"/>
        <w:spacing w:before="280"/>
        <w:ind w:firstLine="540"/>
        <w:jc w:val="both"/>
      </w:pPr>
      <w:r>
        <w:t>6. Распоряжение вступает в силу со дня его подписания.</w:t>
      </w:r>
    </w:p>
    <w:p w:rsidR="00BE1DE5" w:rsidRDefault="00BE1DE5">
      <w:pPr>
        <w:pStyle w:val="ConsPlusNormal"/>
        <w:ind w:firstLine="540"/>
        <w:jc w:val="both"/>
      </w:pPr>
    </w:p>
    <w:p w:rsidR="00BE1DE5" w:rsidRDefault="00BE1DE5">
      <w:pPr>
        <w:pStyle w:val="ConsPlusNormal"/>
        <w:jc w:val="right"/>
      </w:pPr>
      <w:r>
        <w:t>Глава администрации</w:t>
      </w:r>
    </w:p>
    <w:p w:rsidR="00BE1DE5" w:rsidRDefault="00BE1DE5">
      <w:pPr>
        <w:pStyle w:val="ConsPlusNormal"/>
        <w:jc w:val="right"/>
      </w:pPr>
      <w:r>
        <w:lastRenderedPageBreak/>
        <w:t>Краснодарского края</w:t>
      </w:r>
    </w:p>
    <w:p w:rsidR="00BE1DE5" w:rsidRDefault="00BE1DE5">
      <w:pPr>
        <w:pStyle w:val="ConsPlusNormal"/>
        <w:jc w:val="right"/>
      </w:pPr>
      <w:r>
        <w:t>А.Н.ТКАЧЕВ</w:t>
      </w:r>
    </w:p>
    <w:p w:rsidR="00BE1DE5" w:rsidRDefault="00BE1DE5">
      <w:pPr>
        <w:pStyle w:val="ConsPlusNormal"/>
        <w:jc w:val="right"/>
      </w:pPr>
    </w:p>
    <w:p w:rsidR="00BE1DE5" w:rsidRDefault="00BE1DE5">
      <w:pPr>
        <w:pStyle w:val="ConsPlusNormal"/>
        <w:jc w:val="right"/>
      </w:pPr>
    </w:p>
    <w:p w:rsidR="00BE1DE5" w:rsidRDefault="00BE1D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3C61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E5"/>
    <w:rsid w:val="00170A8D"/>
    <w:rsid w:val="00404C4C"/>
    <w:rsid w:val="005245C1"/>
    <w:rsid w:val="00B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E1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E1D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E1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E1D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1</cp:revision>
  <cp:lastPrinted>2019-02-07T12:58:00Z</cp:lastPrinted>
  <dcterms:created xsi:type="dcterms:W3CDTF">2019-02-07T12:57:00Z</dcterms:created>
  <dcterms:modified xsi:type="dcterms:W3CDTF">2019-02-07T13:05:00Z</dcterms:modified>
</cp:coreProperties>
</file>